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BA8" w:rsidRPr="000C5BA8" w:rsidRDefault="000C5BA8" w:rsidP="000C5B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5BA8" w:rsidRPr="00756465" w:rsidRDefault="000C5BA8" w:rsidP="000C5BA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752">
        <w:rPr>
          <w:rFonts w:ascii="Times New Roman" w:hAnsi="Times New Roman" w:cs="Times New Roman"/>
          <w:b/>
          <w:sz w:val="28"/>
          <w:szCs w:val="28"/>
        </w:rPr>
        <w:t>Перечень вопросов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докторантов по </w:t>
      </w:r>
      <w:r w:rsidRPr="00E8789A">
        <w:rPr>
          <w:rFonts w:ascii="Times New Roman" w:hAnsi="Times New Roman" w:cs="Times New Roman"/>
          <w:b/>
          <w:sz w:val="28"/>
          <w:szCs w:val="28"/>
        </w:rPr>
        <w:t>дисциплине «</w:t>
      </w:r>
      <w:r w:rsidRPr="00E878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Инновации в спортивном коневодстве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»: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0626">
        <w:rPr>
          <w:rFonts w:ascii="Times New Roman" w:hAnsi="Times New Roman" w:cs="Times New Roman"/>
          <w:sz w:val="28"/>
          <w:szCs w:val="28"/>
        </w:rPr>
        <w:t>Состояние и перспективы племенного  и спортивного коневодства в Республике Казахстан.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sz w:val="28"/>
          <w:szCs w:val="28"/>
        </w:rPr>
        <w:t>Аспекты изучения психологии спортивной лошади.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sz w:val="28"/>
          <w:szCs w:val="28"/>
        </w:rPr>
        <w:t>Организации и проведение массовых культурно-зрелищных и спортивных мероприятий в Казахстане.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sz w:val="28"/>
          <w:szCs w:val="28"/>
        </w:rPr>
        <w:t>Виды конного спорта.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sz w:val="28"/>
          <w:szCs w:val="28"/>
        </w:rPr>
        <w:t>Классические виды конного спорта (выездка, конкур, троеборье).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sz w:val="28"/>
          <w:szCs w:val="28"/>
        </w:rPr>
        <w:t>Техника безопасности при работе с лошадью и во время верховой езды.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bCs/>
          <w:sz w:val="28"/>
          <w:szCs w:val="28"/>
        </w:rPr>
        <w:t>Виды и условия испытаний.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sz w:val="28"/>
          <w:szCs w:val="28"/>
        </w:rPr>
        <w:t>Программа испытаний.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bCs/>
          <w:sz w:val="28"/>
          <w:szCs w:val="28"/>
        </w:rPr>
        <w:t>Оценка работоспособности спортивных лошадей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626">
        <w:rPr>
          <w:rFonts w:ascii="Times New Roman" w:hAnsi="Times New Roman" w:cs="Times New Roman"/>
          <w:sz w:val="28"/>
          <w:szCs w:val="28"/>
        </w:rPr>
        <w:t>Физиологические основы тренировки.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sz w:val="28"/>
          <w:szCs w:val="28"/>
        </w:rPr>
        <w:t xml:space="preserve"> Международные спортивные правила по дисциплинам конного спорта.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sz w:val="28"/>
          <w:szCs w:val="28"/>
        </w:rPr>
        <w:t xml:space="preserve"> Правила FEI по антидопинговому контролю и медикаментозному лечению лошадей.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sz w:val="28"/>
          <w:szCs w:val="28"/>
        </w:rPr>
        <w:t xml:space="preserve"> Национальные и</w:t>
      </w:r>
      <w:r>
        <w:rPr>
          <w:rFonts w:ascii="Times New Roman" w:hAnsi="Times New Roman" w:cs="Times New Roman"/>
          <w:sz w:val="28"/>
          <w:szCs w:val="28"/>
        </w:rPr>
        <w:t xml:space="preserve"> Международные правила, касающие</w:t>
      </w:r>
      <w:r w:rsidRPr="00200626">
        <w:rPr>
          <w:rFonts w:ascii="Times New Roman" w:hAnsi="Times New Roman" w:cs="Times New Roman"/>
          <w:sz w:val="28"/>
          <w:szCs w:val="28"/>
        </w:rPr>
        <w:t>ся здоровья и благополучия лошади в спорте</w:t>
      </w:r>
    </w:p>
    <w:p w:rsidR="000C5BA8" w:rsidRPr="00200626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sz w:val="28"/>
          <w:szCs w:val="28"/>
        </w:rPr>
        <w:t xml:space="preserve"> Состояние и перспективы племенного  и спортивного коневодства в Республике Казахстан.</w:t>
      </w:r>
    </w:p>
    <w:p w:rsidR="000C5BA8" w:rsidRPr="002C3E1E" w:rsidRDefault="000C5BA8" w:rsidP="000C5B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0626">
        <w:rPr>
          <w:rFonts w:ascii="Times New Roman" w:hAnsi="Times New Roman" w:cs="Times New Roman"/>
          <w:sz w:val="28"/>
          <w:szCs w:val="28"/>
        </w:rPr>
        <w:t xml:space="preserve"> Прогрессивное развитие отечественного коневодства.</w:t>
      </w:r>
    </w:p>
    <w:p w:rsidR="000C5BA8" w:rsidRPr="002C3E1E" w:rsidRDefault="000C5BA8" w:rsidP="000C5B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C3E1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C3E1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Муслимов Б.М, Брель И.М. Практикум по коневодству. – Костанай, 2007. – 227с.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C3E1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C3E1E">
        <w:rPr>
          <w:rFonts w:ascii="Times New Roman" w:hAnsi="Times New Roman" w:cs="Times New Roman"/>
          <w:sz w:val="28"/>
          <w:szCs w:val="28"/>
        </w:rPr>
        <w:t xml:space="preserve"> Козлов С.А. Парфёнов В.А. Коневодство. – </w:t>
      </w:r>
      <w:r w:rsidRPr="002C3E1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СПб Лань, 2004. – 304 </w:t>
      </w:r>
      <w:proofErr w:type="gramStart"/>
      <w:r w:rsidRPr="002C3E1E">
        <w:rPr>
          <w:rFonts w:ascii="Times New Roman" w:hAnsi="Times New Roman" w:cs="Times New Roman"/>
          <w:color w:val="000000"/>
          <w:sz w:val="28"/>
          <w:szCs w:val="28"/>
          <w:lang w:val="kk-KZ"/>
        </w:rPr>
        <w:t>с</w:t>
      </w:r>
      <w:proofErr w:type="gramEnd"/>
      <w:r w:rsidRPr="002C3E1E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2C3E1E">
        <w:rPr>
          <w:rFonts w:ascii="Times New Roman" w:hAnsi="Times New Roman" w:cs="Times New Roman"/>
          <w:sz w:val="28"/>
          <w:szCs w:val="28"/>
        </w:rPr>
        <w:t xml:space="preserve">Федотов П.Н. Коневодство, -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, 1989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Алебастрова</w:t>
      </w:r>
      <w:proofErr w:type="spellEnd"/>
      <w:proofErr w:type="gramStart"/>
      <w:r w:rsidRPr="002C3E1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Драйвинг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. Упряжные испытания лошадей" - М.: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2009. - 128 с.: ил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C3E1E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Pr="002C3E1E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                      коневодству. – М.: Колос, 1983, - 158 с.</w:t>
      </w:r>
    </w:p>
    <w:p w:rsidR="000C5BA8" w:rsidRPr="002C3E1E" w:rsidRDefault="000C5BA8" w:rsidP="000C5BA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C3E1E">
        <w:rPr>
          <w:rFonts w:ascii="Times New Roman" w:hAnsi="Times New Roman" w:cs="Times New Roman"/>
          <w:sz w:val="28"/>
          <w:szCs w:val="28"/>
          <w:lang w:val="kk-KZ"/>
        </w:rPr>
        <w:t xml:space="preserve">6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Биндер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С. "Как думает моя лошадь?" - "Аквариум -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2008. - 93, с ил.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Гервек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Г. Психология лошади (нрав, чувства, поведение). 176 стр., с ил. Издательство «Аквариум» </w:t>
      </w:r>
      <w:smartTag w:uri="urn:schemas-microsoft-com:office:smarttags" w:element="metricconverter">
        <w:smartTagPr>
          <w:attr w:name="ProductID" w:val="2002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8 Кремер М. «Как добиться высоких результатов. 8 пунктов программы по подготовке лошади», пер.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нем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., М. «Аквариум Бук», 2003. - 288 с., ил.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9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Ласков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А.А. «Подготовка лошадей к Олимпийским видам конного спорта» - 244 стр.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C3E1E">
        <w:rPr>
          <w:rFonts w:ascii="Times New Roman" w:hAnsi="Times New Roman" w:cs="Times New Roman"/>
          <w:sz w:val="28"/>
        </w:rPr>
        <w:lastRenderedPageBreak/>
        <w:t xml:space="preserve">10 </w:t>
      </w:r>
      <w:proofErr w:type="spellStart"/>
      <w:r w:rsidRPr="002C3E1E">
        <w:rPr>
          <w:rFonts w:ascii="Times New Roman" w:hAnsi="Times New Roman" w:cs="Times New Roman"/>
          <w:sz w:val="28"/>
        </w:rPr>
        <w:t>Моторико</w:t>
      </w:r>
      <w:proofErr w:type="spellEnd"/>
      <w:r w:rsidRPr="002C3E1E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2C3E1E">
        <w:rPr>
          <w:rFonts w:ascii="Times New Roman" w:hAnsi="Times New Roman" w:cs="Times New Roman"/>
          <w:sz w:val="28"/>
          <w:lang w:val="ru-MO"/>
        </w:rPr>
        <w:t xml:space="preserve"> –</w:t>
      </w:r>
      <w:r w:rsidRPr="002C3E1E">
        <w:rPr>
          <w:rFonts w:ascii="Times New Roman" w:hAnsi="Times New Roman" w:cs="Times New Roman"/>
          <w:sz w:val="28"/>
        </w:rPr>
        <w:t xml:space="preserve"> Алма-Ата, 1981.</w:t>
      </w:r>
      <w:r w:rsidRPr="002C3E1E">
        <w:rPr>
          <w:rFonts w:ascii="Times New Roman" w:hAnsi="Times New Roman" w:cs="Times New Roman"/>
          <w:sz w:val="28"/>
          <w:lang w:val="ru-MO"/>
        </w:rPr>
        <w:t xml:space="preserve"> –</w:t>
      </w:r>
      <w:r w:rsidRPr="002C3E1E">
        <w:rPr>
          <w:rFonts w:ascii="Times New Roman" w:hAnsi="Times New Roman" w:cs="Times New Roman"/>
          <w:sz w:val="28"/>
        </w:rPr>
        <w:t xml:space="preserve"> 184с.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C3E1E">
        <w:rPr>
          <w:rFonts w:ascii="Times New Roman" w:hAnsi="Times New Roman" w:cs="Times New Roman"/>
          <w:sz w:val="28"/>
        </w:rPr>
        <w:t xml:space="preserve">11 </w:t>
      </w:r>
      <w:proofErr w:type="spellStart"/>
      <w:r w:rsidRPr="002C3E1E">
        <w:rPr>
          <w:rFonts w:ascii="Times New Roman" w:hAnsi="Times New Roman" w:cs="Times New Roman"/>
          <w:sz w:val="28"/>
        </w:rPr>
        <w:t>Муслимов</w:t>
      </w:r>
      <w:proofErr w:type="spellEnd"/>
      <w:r w:rsidRPr="002C3E1E">
        <w:rPr>
          <w:rFonts w:ascii="Times New Roman" w:hAnsi="Times New Roman" w:cs="Times New Roman"/>
          <w:sz w:val="28"/>
        </w:rPr>
        <w:t xml:space="preserve"> Б.М. Кустанайская порода лошадей. – </w:t>
      </w:r>
      <w:proofErr w:type="spellStart"/>
      <w:r w:rsidRPr="002C3E1E">
        <w:rPr>
          <w:rFonts w:ascii="Times New Roman" w:hAnsi="Times New Roman" w:cs="Times New Roman"/>
          <w:sz w:val="28"/>
        </w:rPr>
        <w:t>Костанай</w:t>
      </w:r>
      <w:proofErr w:type="spellEnd"/>
      <w:r w:rsidRPr="002C3E1E">
        <w:rPr>
          <w:rFonts w:ascii="Times New Roman" w:hAnsi="Times New Roman" w:cs="Times New Roman"/>
          <w:sz w:val="28"/>
        </w:rPr>
        <w:t>, 2000. –  С.19.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C3E1E">
        <w:rPr>
          <w:rFonts w:ascii="Times New Roman" w:hAnsi="Times New Roman" w:cs="Times New Roman"/>
          <w:sz w:val="28"/>
        </w:rPr>
        <w:t xml:space="preserve">12 </w:t>
      </w:r>
      <w:proofErr w:type="spellStart"/>
      <w:r w:rsidRPr="002C3E1E">
        <w:rPr>
          <w:rFonts w:ascii="Times New Roman" w:hAnsi="Times New Roman" w:cs="Times New Roman"/>
          <w:sz w:val="28"/>
        </w:rPr>
        <w:t>Муслимов</w:t>
      </w:r>
      <w:proofErr w:type="spellEnd"/>
      <w:r w:rsidRPr="002C3E1E">
        <w:rPr>
          <w:rFonts w:ascii="Times New Roman" w:hAnsi="Times New Roman" w:cs="Times New Roman"/>
          <w:sz w:val="28"/>
        </w:rPr>
        <w:t xml:space="preserve"> Б.М. Рекомендации по совершенствованию Кустанайской породы лошадей.</w:t>
      </w:r>
      <w:r w:rsidRPr="002C3E1E">
        <w:rPr>
          <w:rFonts w:ascii="Times New Roman" w:hAnsi="Times New Roman" w:cs="Times New Roman"/>
          <w:sz w:val="28"/>
          <w:lang w:val="ru-MO"/>
        </w:rPr>
        <w:t xml:space="preserve"> –</w:t>
      </w:r>
      <w:r w:rsidRPr="002C3E1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</w:rPr>
        <w:t>Костанай</w:t>
      </w:r>
      <w:proofErr w:type="spellEnd"/>
      <w:r w:rsidRPr="002C3E1E">
        <w:rPr>
          <w:rFonts w:ascii="Times New Roman" w:hAnsi="Times New Roman" w:cs="Times New Roman"/>
          <w:sz w:val="28"/>
        </w:rPr>
        <w:t>, 2000.</w:t>
      </w:r>
      <w:r w:rsidRPr="002C3E1E">
        <w:rPr>
          <w:rFonts w:ascii="Times New Roman" w:hAnsi="Times New Roman" w:cs="Times New Roman"/>
          <w:sz w:val="28"/>
          <w:lang w:val="ru-MO"/>
        </w:rPr>
        <w:t xml:space="preserve"> –</w:t>
      </w:r>
      <w:r w:rsidRPr="002C3E1E">
        <w:rPr>
          <w:rFonts w:ascii="Times New Roman" w:hAnsi="Times New Roman" w:cs="Times New Roman"/>
          <w:sz w:val="28"/>
        </w:rPr>
        <w:t xml:space="preserve"> С.9.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>13 Нечаев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Жумагул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Сизонов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Г,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Кикебаев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Н,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Нурушев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М. Казахская лошадь // прошлое, настоящее,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, 2005. – 208с.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14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Мальштедт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Дитер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. Массаж лошадей по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акупунктурным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точкам, пер. с нем., - М.: Аквариум Бук, 2003. - 240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>15 Политова М. А. «Спортивные породы лошадей», 216 стр., Издательство «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Скифия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», </w:t>
      </w:r>
      <w:smartTag w:uri="urn:schemas-microsoft-com:office:smarttags" w:element="metricconverter">
        <w:smartTagPr>
          <w:attr w:name="ProductID" w:val="2003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16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Хоффман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К. «Школа верховой езды для начинающих» 176 стр., с ил. Издательство «Аквариум» </w:t>
      </w:r>
      <w:smartTag w:uri="urn:schemas-microsoft-com:office:smarttags" w:element="metricconverter">
        <w:smartTagPr>
          <w:attr w:name="ProductID" w:val="2000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2000 г</w:t>
        </w:r>
      </w:smartTag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17 Рождественская Г. "Орловский рысак", 160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ил., </w:t>
      </w:r>
      <w:smartTag w:uri="urn:schemas-microsoft-com:office:smarttags" w:element="metricconverter">
        <w:smartTagPr>
          <w:attr w:name="ProductID" w:val="2003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2C3E1E">
        <w:rPr>
          <w:rFonts w:ascii="Times New Roman" w:hAnsi="Times New Roman" w:cs="Times New Roman"/>
          <w:sz w:val="28"/>
          <w:szCs w:val="28"/>
        </w:rPr>
        <w:t xml:space="preserve">., М.: Аквариум  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18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Пис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Майкл,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Лесли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Бейли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"Как научиться понимать лошадь"- М.: - ООО "Издательство АСТ", 2006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19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Хэсти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С.,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Шарпль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Дж. Полный справочник по уходу за лошадьми 384 стр., с ил. Издательство Аквариум </w:t>
      </w:r>
      <w:smartTag w:uri="urn:schemas-microsoft-com:office:smarttags" w:element="metricconverter">
        <w:smartTagPr>
          <w:attr w:name="ProductID" w:val="2000 г"/>
        </w:smartTagPr>
        <w:r w:rsidRPr="002C3E1E">
          <w:rPr>
            <w:rFonts w:ascii="Times New Roman" w:hAnsi="Times New Roman" w:cs="Times New Roman"/>
            <w:sz w:val="28"/>
            <w:szCs w:val="28"/>
          </w:rPr>
          <w:t>2000 г</w:t>
        </w:r>
      </w:smartTag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20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Штайнкрауз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В. Верховая езда и преодоление препятствий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ер. с англ., - М.: «Аквариум Бук», 2004. - 256 с.,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>21 Журналы: «Вестник с/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науки Казахстана», «Коневодство и конный спорт», «Золотой Мустанг», «Зоотехния» и др.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>22 Мир коневодства и коннозаводства - 2004, III выпуск, ВНИИК, 2004. - 244с.,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>23 Шеффер М. Язык лошадей. Образ жизни, поведение, формы общения, - М.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 xml:space="preserve"> Аквариум, 2004. - 336 с. 144 ил.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E1E">
        <w:rPr>
          <w:rFonts w:ascii="Times New Roman" w:hAnsi="Times New Roman" w:cs="Times New Roman"/>
          <w:sz w:val="28"/>
          <w:szCs w:val="28"/>
        </w:rPr>
        <w:t xml:space="preserve">24 А. Фон Борис - Снаряжение для лошадей и пони, пер. с нем.  М.: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, 2006.  128 с.ил.</w:t>
      </w:r>
      <w:proofErr w:type="gramEnd"/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25 Основы безопасного обучения верховой езде, Изд. ВНИИ коневодства, 2003. 54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>26 Питер К. Гуди "Топографическая анатомия лошади", пер. с англ. ООО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", 2006. - 150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27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Федерико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Тезио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"Разведение скаковых лошадей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"М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.: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2007. - 192 с. с ил.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28 Л. Артамонова, А. Евдокимов "Учебник по выездке спортивной лошади: Согласно доктрине Ф.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Робишона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де ля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Гериньера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Штайнбрехта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Ф.Бошэ</w:t>
      </w:r>
      <w:proofErr w:type="spellEnd"/>
      <w:proofErr w:type="gramStart"/>
      <w:r w:rsidRPr="002C3E1E">
        <w:rPr>
          <w:rFonts w:ascii="Times New Roman" w:hAnsi="Times New Roman" w:cs="Times New Roman"/>
          <w:sz w:val="28"/>
          <w:szCs w:val="28"/>
        </w:rPr>
        <w:t>"М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.: ООО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2007. - 240 с.: ил.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29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Оукли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Д. "Одежда для верховой езды: что НЕ НАДО носить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"П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ер. с англ. М.: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2007. - 128 с.: ил.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30 Э.И. Веремей, В.А.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Лукьяновский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, С.В. Тимофеев, И.С. Колесниченко "Ортопедия ветеринарной медицины", учебное пособие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.: Изд-во "Лань", 2003. - 352 с., ил.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lastRenderedPageBreak/>
        <w:t xml:space="preserve">31 "Мир коневодства и коннозаводства - 2008", IV выпуск, ООО "КИД", ФСИК "ФАВОРИТ", ВНИИК 2008. - 112 </w:t>
      </w:r>
      <w:proofErr w:type="gramStart"/>
      <w:r w:rsidRPr="002C3E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3E1E">
        <w:rPr>
          <w:rFonts w:ascii="Times New Roman" w:hAnsi="Times New Roman" w:cs="Times New Roman"/>
          <w:sz w:val="28"/>
          <w:szCs w:val="28"/>
        </w:rPr>
        <w:t>.,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32 С.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Баскина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 xml:space="preserve"> "О чем думает лошадь и как научиться ее понимать" - М.: "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Аквариум-Принт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2008. - 224 с.: ил.</w:t>
      </w:r>
    </w:p>
    <w:p w:rsidR="000C5BA8" w:rsidRPr="002C3E1E" w:rsidRDefault="000C5BA8" w:rsidP="000C5BA8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E1E">
        <w:rPr>
          <w:rFonts w:ascii="Times New Roman" w:hAnsi="Times New Roman" w:cs="Times New Roman"/>
          <w:sz w:val="28"/>
          <w:szCs w:val="28"/>
        </w:rPr>
        <w:t xml:space="preserve">33 "Самые популярные породы лошадей и пони", под ред. С.Б. Розенфельд - М.: "Аквариум - </w:t>
      </w:r>
      <w:proofErr w:type="spellStart"/>
      <w:r w:rsidRPr="002C3E1E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2C3E1E">
        <w:rPr>
          <w:rFonts w:ascii="Times New Roman" w:hAnsi="Times New Roman" w:cs="Times New Roman"/>
          <w:sz w:val="28"/>
          <w:szCs w:val="28"/>
        </w:rPr>
        <w:t>", 2008. - 95, с ил.</w:t>
      </w:r>
    </w:p>
    <w:p w:rsidR="000C5BA8" w:rsidRPr="00200626" w:rsidRDefault="000C5BA8" w:rsidP="000C5BA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5242" w:rsidRDefault="00485242"/>
    <w:sectPr w:rsidR="00485242" w:rsidSect="00485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66996"/>
    <w:multiLevelType w:val="hybridMultilevel"/>
    <w:tmpl w:val="A56E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BA8"/>
    <w:rsid w:val="000C5BA8"/>
    <w:rsid w:val="00485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B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2015-10-24T07:22:00Z</dcterms:created>
  <dcterms:modified xsi:type="dcterms:W3CDTF">2015-10-24T07:22:00Z</dcterms:modified>
</cp:coreProperties>
</file>